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92F0" w14:textId="59D11270" w:rsidR="00ED1653" w:rsidRDefault="00ED1653" w:rsidP="00ED1653">
      <w:pPr>
        <w:ind w:left="6480"/>
      </w:pPr>
      <w:r>
        <w:t>July 3</w:t>
      </w:r>
      <w:r w:rsidRPr="00ED1653">
        <w:rPr>
          <w:vertAlign w:val="superscript"/>
        </w:rPr>
        <w:t>rd</w:t>
      </w:r>
      <w:r>
        <w:t xml:space="preserve">, </w:t>
      </w:r>
      <w:proofErr w:type="gramStart"/>
      <w:r>
        <w:t>2023</w:t>
      </w:r>
      <w:proofErr w:type="gramEnd"/>
      <w:r>
        <w:t xml:space="preserve"> OCRF Meeting</w:t>
      </w:r>
    </w:p>
    <w:p w14:paraId="755B7705" w14:textId="4CBA4502" w:rsidR="003A09FD" w:rsidRDefault="00ED1653" w:rsidP="003A09FD">
      <w:pPr>
        <w:jc w:val="center"/>
        <w:rPr>
          <w:b/>
          <w:bCs/>
        </w:rPr>
      </w:pPr>
      <w:r w:rsidRPr="00ED1653">
        <w:rPr>
          <w:b/>
          <w:bCs/>
        </w:rPr>
        <w:t>Strategic Planning for the OCRF</w:t>
      </w:r>
    </w:p>
    <w:p w14:paraId="0EC35824" w14:textId="1F71165A" w:rsidR="00ED1653" w:rsidRPr="00ED1653" w:rsidRDefault="00ED1653" w:rsidP="003A09FD">
      <w:pPr>
        <w:jc w:val="center"/>
        <w:rPr>
          <w:b/>
          <w:bCs/>
        </w:rPr>
      </w:pPr>
      <w:r>
        <w:rPr>
          <w:b/>
          <w:bCs/>
        </w:rPr>
        <w:t>Meeting Outline</w:t>
      </w:r>
    </w:p>
    <w:p w14:paraId="5E80623F" w14:textId="41885682" w:rsidR="00ED1653" w:rsidRDefault="00ED1653" w:rsidP="00ED1653">
      <w:r>
        <w:t>Attendees: Karl Wenner (Chair</w:t>
      </w:r>
      <w:proofErr w:type="gramStart"/>
      <w:r>
        <w:t>) ,</w:t>
      </w:r>
      <w:proofErr w:type="gramEnd"/>
      <w:r>
        <w:t xml:space="preserve"> Mauricio Valadrian (Vice-Chair), Mark Stern (at-large), Tim Greseth (OWF), Sarah </w:t>
      </w:r>
      <w:proofErr w:type="spellStart"/>
      <w:r>
        <w:t>Reif</w:t>
      </w:r>
      <w:proofErr w:type="spellEnd"/>
      <w:r>
        <w:t xml:space="preserve"> (Habitat Division Administrator), Reva Gillman (Acting OCRF Coordinator)</w:t>
      </w:r>
    </w:p>
    <w:p w14:paraId="4EEE7B5D" w14:textId="77777777" w:rsidR="00ED1653" w:rsidRDefault="00ED1653" w:rsidP="00ED1653"/>
    <w:p w14:paraId="3EFC8A31" w14:textId="7953912B" w:rsidR="00ED1653" w:rsidRDefault="0030239D" w:rsidP="00ED1653">
      <w:r>
        <w:t xml:space="preserve">Thank you all for taking the time to meet and talk about strategic planning for the OCRF. </w:t>
      </w:r>
      <w:r w:rsidR="00ED1653">
        <w:t>Please see the meeting outline below that will be used to guide our discussion this coming Monday, July 3</w:t>
      </w:r>
      <w:r w:rsidR="00ED1653" w:rsidRPr="00ED1653">
        <w:rPr>
          <w:vertAlign w:val="superscript"/>
        </w:rPr>
        <w:t>rd</w:t>
      </w:r>
      <w:r w:rsidR="00ED1653">
        <w:t xml:space="preserve">, 2023. These topics will be addressed to the </w:t>
      </w:r>
      <w:proofErr w:type="gramStart"/>
      <w:r w:rsidR="00ED1653">
        <w:t>group as a whole</w:t>
      </w:r>
      <w:proofErr w:type="gramEnd"/>
      <w:r w:rsidR="00ED1653">
        <w:t>. We encourage folks to brainstorm at this meeting, to provide their thoughts</w:t>
      </w:r>
      <w:r>
        <w:t xml:space="preserve"> on each topic, and to propose any gaps in the strategic plan. </w:t>
      </w:r>
    </w:p>
    <w:p w14:paraId="4AD9A4F9" w14:textId="77777777" w:rsidR="0030239D" w:rsidRDefault="0030239D" w:rsidP="00ED1653"/>
    <w:p w14:paraId="6E7FC626" w14:textId="2B6D69A9" w:rsidR="0030239D" w:rsidRDefault="0030239D" w:rsidP="0030239D">
      <w:r>
        <w:t>OCRF Strategic Planning – (creation of a Guiding Document?)</w:t>
      </w:r>
    </w:p>
    <w:p w14:paraId="36E19C69" w14:textId="570639D0" w:rsidR="0030239D" w:rsidRDefault="0030239D" w:rsidP="0030239D">
      <w:pPr>
        <w:pStyle w:val="ListParagraph"/>
        <w:numPr>
          <w:ilvl w:val="0"/>
          <w:numId w:val="1"/>
        </w:numPr>
      </w:pPr>
      <w:r>
        <w:t>Reaffirming the purpose</w:t>
      </w:r>
      <w:r w:rsidR="007D5184">
        <w:t xml:space="preserve"> of OCRF</w:t>
      </w:r>
    </w:p>
    <w:p w14:paraId="083A44AF" w14:textId="3B338E9A" w:rsidR="0030239D" w:rsidRDefault="0030239D" w:rsidP="0030239D">
      <w:pPr>
        <w:pStyle w:val="ListParagraph"/>
        <w:numPr>
          <w:ilvl w:val="0"/>
          <w:numId w:val="1"/>
        </w:numPr>
      </w:pPr>
      <w:r>
        <w:t>Reflecting on accomplishments</w:t>
      </w:r>
      <w:r w:rsidR="007D5184">
        <w:t xml:space="preserve"> thus far</w:t>
      </w:r>
    </w:p>
    <w:p w14:paraId="3E69AD90" w14:textId="77777777" w:rsidR="0030239D" w:rsidRDefault="0030239D" w:rsidP="0030239D">
      <w:pPr>
        <w:pStyle w:val="ListParagraph"/>
        <w:numPr>
          <w:ilvl w:val="0"/>
          <w:numId w:val="1"/>
        </w:numPr>
      </w:pPr>
      <w:r>
        <w:t>May include effectiveness monitoring (do we want to? Do we need to? How to do it? 3rd party university to design and potentially maintain long term)</w:t>
      </w:r>
    </w:p>
    <w:p w14:paraId="77344BCB" w14:textId="77777777" w:rsidR="0030239D" w:rsidRDefault="0030239D" w:rsidP="0030239D">
      <w:pPr>
        <w:pStyle w:val="ListParagraph"/>
        <w:numPr>
          <w:ilvl w:val="0"/>
          <w:numId w:val="1"/>
        </w:numPr>
      </w:pPr>
      <w:r>
        <w:t>Where to go from here?</w:t>
      </w:r>
    </w:p>
    <w:p w14:paraId="2C4CACD3" w14:textId="77777777" w:rsidR="0030239D" w:rsidRDefault="0030239D" w:rsidP="0030239D">
      <w:pPr>
        <w:pStyle w:val="ListParagraph"/>
        <w:numPr>
          <w:ilvl w:val="1"/>
          <w:numId w:val="1"/>
        </w:numPr>
      </w:pPr>
      <w:r>
        <w:t>Long term financial sustainability</w:t>
      </w:r>
    </w:p>
    <w:p w14:paraId="148EDAB8" w14:textId="77777777" w:rsidR="0030239D" w:rsidRDefault="0030239D" w:rsidP="0030239D">
      <w:pPr>
        <w:pStyle w:val="ListParagraph"/>
        <w:numPr>
          <w:ilvl w:val="1"/>
          <w:numId w:val="1"/>
        </w:numPr>
      </w:pPr>
      <w:r>
        <w:t>Role of fundraising</w:t>
      </w:r>
    </w:p>
    <w:p w14:paraId="476983EF" w14:textId="695537A4" w:rsidR="0030239D" w:rsidRDefault="0030239D" w:rsidP="0030239D">
      <w:pPr>
        <w:pStyle w:val="ListParagraph"/>
        <w:numPr>
          <w:ilvl w:val="1"/>
          <w:numId w:val="1"/>
        </w:numPr>
      </w:pPr>
      <w:r>
        <w:t xml:space="preserve">Role of </w:t>
      </w:r>
      <w:r w:rsidR="007D5184">
        <w:t>OCRF C</w:t>
      </w:r>
      <w:r>
        <w:t>oalition</w:t>
      </w:r>
    </w:p>
    <w:p w14:paraId="35F73F6B" w14:textId="77777777" w:rsidR="0030239D" w:rsidRDefault="0030239D" w:rsidP="0030239D">
      <w:pPr>
        <w:pStyle w:val="ListParagraph"/>
        <w:numPr>
          <w:ilvl w:val="0"/>
          <w:numId w:val="1"/>
        </w:numPr>
      </w:pPr>
      <w:r>
        <w:t>Importance of storytelling and outreach</w:t>
      </w:r>
    </w:p>
    <w:p w14:paraId="6948AC4F" w14:textId="04E57F63" w:rsidR="0030239D" w:rsidRDefault="0030239D" w:rsidP="0030239D">
      <w:pPr>
        <w:pStyle w:val="ListParagraph"/>
        <w:numPr>
          <w:ilvl w:val="1"/>
          <w:numId w:val="1"/>
        </w:numPr>
      </w:pPr>
      <w:r>
        <w:t>Comm</w:t>
      </w:r>
      <w:r w:rsidR="007D5184">
        <w:t>unications</w:t>
      </w:r>
      <w:r>
        <w:t xml:space="preserve"> plan</w:t>
      </w:r>
    </w:p>
    <w:p w14:paraId="240734A2" w14:textId="1C687754" w:rsidR="0030239D" w:rsidRDefault="0030239D" w:rsidP="0030239D">
      <w:pPr>
        <w:pStyle w:val="ListParagraph"/>
        <w:numPr>
          <w:ilvl w:val="1"/>
          <w:numId w:val="1"/>
        </w:numPr>
      </w:pPr>
      <w:r>
        <w:t>Roles</w:t>
      </w:r>
      <w:r w:rsidR="007D5184">
        <w:t xml:space="preserve"> &amp; Responsibilities</w:t>
      </w:r>
      <w:r>
        <w:t xml:space="preserve"> - ODFW, OWF, Coalition</w:t>
      </w:r>
    </w:p>
    <w:p w14:paraId="437AEDD6" w14:textId="77777777" w:rsidR="0030239D" w:rsidRDefault="0030239D" w:rsidP="0030239D">
      <w:pPr>
        <w:pStyle w:val="ListParagraph"/>
        <w:numPr>
          <w:ilvl w:val="1"/>
          <w:numId w:val="1"/>
        </w:numPr>
      </w:pPr>
      <w:r>
        <w:t>Oregon Is Alive website?</w:t>
      </w:r>
    </w:p>
    <w:p w14:paraId="3C63C837" w14:textId="736AF965" w:rsidR="0030239D" w:rsidRDefault="0030239D" w:rsidP="0030239D">
      <w:pPr>
        <w:pStyle w:val="ListParagraph"/>
        <w:numPr>
          <w:ilvl w:val="2"/>
          <w:numId w:val="1"/>
        </w:numPr>
      </w:pPr>
      <w:r>
        <w:t xml:space="preserve">What </w:t>
      </w:r>
      <w:r w:rsidR="007D5184">
        <w:t>t</w:t>
      </w:r>
      <w:r>
        <w:t>o do, how to maintain?</w:t>
      </w:r>
      <w:r w:rsidR="007D5184">
        <w:t xml:space="preserve"> Who will maintain it?</w:t>
      </w:r>
    </w:p>
    <w:p w14:paraId="4828B756" w14:textId="77777777" w:rsidR="003A09FD" w:rsidRDefault="003A09FD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OCRF Advisory Committee Meetings for the rest of 2023</w:t>
      </w:r>
    </w:p>
    <w:p w14:paraId="06538640" w14:textId="77777777" w:rsidR="003A09FD" w:rsidRDefault="003A09FD" w:rsidP="00AB02E2">
      <w:pPr>
        <w:rPr>
          <w:sz w:val="24"/>
          <w:szCs w:val="24"/>
          <w14:ligatures w14:val="none"/>
        </w:rPr>
      </w:pPr>
    </w:p>
    <w:p w14:paraId="7FA8ED19" w14:textId="5D0E3D53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July 10</w:t>
      </w:r>
    </w:p>
    <w:p w14:paraId="0E9CDE48" w14:textId="77777777" w:rsidR="00AB02E2" w:rsidRDefault="00AB02E2" w:rsidP="00AB02E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Legislative budget outcomes – Shannon or Debbie, Sarah </w:t>
      </w:r>
    </w:p>
    <w:p w14:paraId="33082FEC" w14:textId="77777777" w:rsidR="00AB02E2" w:rsidRDefault="00AB02E2" w:rsidP="00AB02E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Introduce strategic planning initiative for </w:t>
      </w:r>
      <w:proofErr w:type="gramStart"/>
      <w:r>
        <w:rPr>
          <w:rFonts w:eastAsia="Times New Roman"/>
          <w:sz w:val="24"/>
          <w:szCs w:val="24"/>
          <w14:ligatures w14:val="none"/>
        </w:rPr>
        <w:t>2023</w:t>
      </w:r>
      <w:proofErr w:type="gramEnd"/>
    </w:p>
    <w:p w14:paraId="5C233A50" w14:textId="77777777" w:rsidR="00AB02E2" w:rsidRDefault="00AB02E2" w:rsidP="00AB02E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Roll out tentative schedule of topics for future </w:t>
      </w:r>
      <w:proofErr w:type="gramStart"/>
      <w:r>
        <w:rPr>
          <w:rFonts w:eastAsia="Times New Roman"/>
          <w:sz w:val="24"/>
          <w:szCs w:val="24"/>
          <w14:ligatures w14:val="none"/>
        </w:rPr>
        <w:t>meetings</w:t>
      </w:r>
      <w:proofErr w:type="gramEnd"/>
    </w:p>
    <w:p w14:paraId="4E80F723" w14:textId="759D22C9" w:rsidR="00AB02E2" w:rsidRDefault="00AB02E2" w:rsidP="00AB02E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Discuss N</w:t>
      </w:r>
      <w:r w:rsidR="007D5184">
        <w:rPr>
          <w:rFonts w:eastAsia="Times New Roman"/>
          <w:sz w:val="24"/>
          <w:szCs w:val="24"/>
          <w14:ligatures w14:val="none"/>
        </w:rPr>
        <w:t xml:space="preserve">orthern </w:t>
      </w:r>
      <w:r>
        <w:rPr>
          <w:rFonts w:eastAsia="Times New Roman"/>
          <w:sz w:val="24"/>
          <w:szCs w:val="24"/>
          <w14:ligatures w14:val="none"/>
        </w:rPr>
        <w:t>B</w:t>
      </w:r>
      <w:r w:rsidR="007D5184">
        <w:rPr>
          <w:rFonts w:eastAsia="Times New Roman"/>
          <w:sz w:val="24"/>
          <w:szCs w:val="24"/>
          <w14:ligatures w14:val="none"/>
        </w:rPr>
        <w:t xml:space="preserve">asin and </w:t>
      </w:r>
      <w:r>
        <w:rPr>
          <w:rFonts w:eastAsia="Times New Roman"/>
          <w:sz w:val="24"/>
          <w:szCs w:val="24"/>
          <w14:ligatures w14:val="none"/>
        </w:rPr>
        <w:t>R</w:t>
      </w:r>
      <w:r w:rsidR="007D5184">
        <w:rPr>
          <w:rFonts w:eastAsia="Times New Roman"/>
          <w:sz w:val="24"/>
          <w:szCs w:val="24"/>
          <w14:ligatures w14:val="none"/>
        </w:rPr>
        <w:t xml:space="preserve">ange </w:t>
      </w:r>
      <w:r>
        <w:rPr>
          <w:rFonts w:eastAsia="Times New Roman"/>
          <w:sz w:val="24"/>
          <w:szCs w:val="24"/>
          <w14:ligatures w14:val="none"/>
        </w:rPr>
        <w:t xml:space="preserve">committee member </w:t>
      </w:r>
      <w:proofErr w:type="gramStart"/>
      <w:r>
        <w:rPr>
          <w:rFonts w:eastAsia="Times New Roman"/>
          <w:sz w:val="24"/>
          <w:szCs w:val="24"/>
          <w14:ligatures w14:val="none"/>
        </w:rPr>
        <w:t>appointment</w:t>
      </w:r>
      <w:proofErr w:type="gramEnd"/>
    </w:p>
    <w:p w14:paraId="4495DF05" w14:textId="77777777" w:rsidR="00AB02E2" w:rsidRDefault="00AB02E2" w:rsidP="00AB02E2">
      <w:pPr>
        <w:rPr>
          <w:sz w:val="24"/>
          <w:szCs w:val="24"/>
          <w14:ligatures w14:val="none"/>
        </w:rPr>
      </w:pPr>
    </w:p>
    <w:p w14:paraId="44998C79" w14:textId="2F99F731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August 7</w:t>
      </w:r>
    </w:p>
    <w:p w14:paraId="51AEC6A3" w14:textId="77777777" w:rsidR="00AB02E2" w:rsidRDefault="00AB02E2" w:rsidP="00AB02E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Introducing the primary changes to OARs</w:t>
      </w:r>
    </w:p>
    <w:p w14:paraId="39073C66" w14:textId="77777777" w:rsidR="00AB02E2" w:rsidRDefault="00AB02E2" w:rsidP="00AB02E2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Strategic Planning, Comms Planning</w:t>
      </w:r>
    </w:p>
    <w:p w14:paraId="65A4DF15" w14:textId="77777777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> </w:t>
      </w:r>
    </w:p>
    <w:p w14:paraId="010F1428" w14:textId="77777777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Sept - not scheduled </w:t>
      </w:r>
      <w:proofErr w:type="gramStart"/>
      <w:r>
        <w:rPr>
          <w:sz w:val="24"/>
          <w:szCs w:val="24"/>
          <w14:ligatures w14:val="none"/>
        </w:rPr>
        <w:t>yet</w:t>
      </w:r>
      <w:proofErr w:type="gramEnd"/>
    </w:p>
    <w:p w14:paraId="3A84E8BF" w14:textId="77777777" w:rsidR="00AB02E2" w:rsidRDefault="00AB02E2" w:rsidP="00AB02E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 xml:space="preserve">Review the draft </w:t>
      </w:r>
      <w:proofErr w:type="gramStart"/>
      <w:r>
        <w:rPr>
          <w:rFonts w:eastAsia="Times New Roman"/>
          <w:sz w:val="24"/>
          <w:szCs w:val="24"/>
          <w14:ligatures w14:val="none"/>
        </w:rPr>
        <w:t>OARs</w:t>
      </w:r>
      <w:proofErr w:type="gramEnd"/>
    </w:p>
    <w:p w14:paraId="17E1B34B" w14:textId="77777777" w:rsidR="00AB02E2" w:rsidRDefault="00AB02E2" w:rsidP="00AB02E2">
      <w:pPr>
        <w:numPr>
          <w:ilvl w:val="0"/>
          <w:numId w:val="5"/>
        </w:num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Strategic Planning, Comms Planning</w:t>
      </w:r>
    </w:p>
    <w:p w14:paraId="48A80343" w14:textId="77777777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7091F1F6" w14:textId="1F1BB72B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Oct 2</w:t>
      </w:r>
      <w:proofErr w:type="gramStart"/>
      <w:r w:rsidRPr="00AB02E2">
        <w:rPr>
          <w:sz w:val="24"/>
          <w:szCs w:val="24"/>
          <w:vertAlign w:val="superscript"/>
          <w14:ligatures w14:val="none"/>
        </w:rPr>
        <w:t>nd</w:t>
      </w:r>
      <w:r>
        <w:rPr>
          <w:sz w:val="24"/>
          <w:szCs w:val="24"/>
          <w14:ligatures w14:val="none"/>
        </w:rPr>
        <w:t xml:space="preserve"> ?</w:t>
      </w:r>
      <w:proofErr w:type="gramEnd"/>
      <w:r>
        <w:rPr>
          <w:sz w:val="24"/>
          <w:szCs w:val="24"/>
          <w14:ligatures w14:val="none"/>
        </w:rPr>
        <w:t xml:space="preserve"> - not scheduled yet</w:t>
      </w:r>
    </w:p>
    <w:p w14:paraId="29FC554B" w14:textId="77777777" w:rsidR="00AB02E2" w:rsidRDefault="00AB02E2" w:rsidP="00AB02E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OCRF endorsement of OARs</w:t>
      </w:r>
    </w:p>
    <w:p w14:paraId="5060D984" w14:textId="77777777" w:rsidR="00AB02E2" w:rsidRDefault="00AB02E2" w:rsidP="00AB02E2">
      <w:pPr>
        <w:numPr>
          <w:ilvl w:val="0"/>
          <w:numId w:val="6"/>
        </w:num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Strategic Planning, Comms Planning</w:t>
      </w:r>
    </w:p>
    <w:p w14:paraId="542CC047" w14:textId="77777777" w:rsidR="00AB02E2" w:rsidRDefault="00AB02E2" w:rsidP="00AB02E2">
      <w:p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</w:p>
    <w:p w14:paraId="37858C8B" w14:textId="60847296" w:rsidR="00AB02E2" w:rsidRDefault="00AB02E2" w:rsidP="00AB02E2">
      <w:p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Nov 6</w:t>
      </w:r>
      <w:r w:rsidRPr="00AB02E2">
        <w:rPr>
          <w:rFonts w:eastAsia="Times New Roman"/>
          <w:sz w:val="24"/>
          <w:szCs w:val="24"/>
          <w:vertAlign w:val="superscript"/>
          <w14:ligatures w14:val="none"/>
        </w:rPr>
        <w:t>th</w:t>
      </w:r>
      <w:r>
        <w:rPr>
          <w:rFonts w:eastAsia="Times New Roman"/>
          <w:sz w:val="24"/>
          <w:szCs w:val="24"/>
          <w14:ligatures w14:val="none"/>
        </w:rPr>
        <w:t xml:space="preserve">? – not scheduled </w:t>
      </w:r>
      <w:proofErr w:type="gramStart"/>
      <w:r>
        <w:rPr>
          <w:rFonts w:eastAsia="Times New Roman"/>
          <w:sz w:val="24"/>
          <w:szCs w:val="24"/>
          <w14:ligatures w14:val="none"/>
        </w:rPr>
        <w:t>yet</w:t>
      </w:r>
      <w:proofErr w:type="gramEnd"/>
    </w:p>
    <w:p w14:paraId="17C23DAB" w14:textId="77777777" w:rsidR="007D5184" w:rsidRDefault="007D5184" w:rsidP="00AB02E2">
      <w:p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</w:p>
    <w:p w14:paraId="3B095E74" w14:textId="6ADE9948" w:rsidR="007D5184" w:rsidRDefault="007D5184" w:rsidP="00AB02E2">
      <w:pPr>
        <w:spacing w:after="0" w:line="240" w:lineRule="auto"/>
        <w:textAlignment w:val="center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  <w14:ligatures w14:val="none"/>
        </w:rPr>
        <w:t>Dec 4</w:t>
      </w:r>
      <w:r w:rsidRPr="007D5184">
        <w:rPr>
          <w:rFonts w:eastAsia="Times New Roman"/>
          <w:sz w:val="24"/>
          <w:szCs w:val="24"/>
          <w:vertAlign w:val="superscript"/>
          <w14:ligatures w14:val="none"/>
        </w:rPr>
        <w:t>th</w:t>
      </w:r>
      <w:r>
        <w:rPr>
          <w:rFonts w:eastAsia="Times New Roman"/>
          <w:sz w:val="24"/>
          <w:szCs w:val="24"/>
          <w14:ligatures w14:val="none"/>
        </w:rPr>
        <w:t xml:space="preserve">? – not scheduled </w:t>
      </w:r>
      <w:proofErr w:type="gramStart"/>
      <w:r>
        <w:rPr>
          <w:rFonts w:eastAsia="Times New Roman"/>
          <w:sz w:val="24"/>
          <w:szCs w:val="24"/>
          <w14:ligatures w14:val="none"/>
        </w:rPr>
        <w:t>yet</w:t>
      </w:r>
      <w:proofErr w:type="gramEnd"/>
    </w:p>
    <w:p w14:paraId="2E856A6E" w14:textId="77777777" w:rsidR="00AB02E2" w:rsidRDefault="00AB02E2" w:rsidP="00AB02E2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612B6188" w14:textId="77777777" w:rsidR="007D5184" w:rsidRDefault="007D5184" w:rsidP="00AB02E2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05BEFEA" w14:textId="77777777" w:rsidR="007D5184" w:rsidRDefault="007D5184" w:rsidP="00AB02E2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Deadlines for OARs for December Commission Meeting: </w:t>
      </w:r>
    </w:p>
    <w:p w14:paraId="71D0558B" w14:textId="77777777" w:rsidR="007D5184" w:rsidRDefault="007D5184" w:rsidP="00AB02E2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4F50D0C2" w14:textId="420FC39E" w:rsidR="00AB02E2" w:rsidRDefault="00AB02E2" w:rsidP="00AB02E2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Oct 16 - SOS online filing deadline</w:t>
      </w:r>
    </w:p>
    <w:p w14:paraId="6A65714D" w14:textId="77777777" w:rsidR="00AB02E2" w:rsidRDefault="00AB02E2" w:rsidP="00AB02E2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Nov 30 - Commission packet </w:t>
      </w:r>
      <w:proofErr w:type="gramStart"/>
      <w:r>
        <w:rPr>
          <w:sz w:val="24"/>
          <w:szCs w:val="24"/>
        </w:rPr>
        <w:t>mailed</w:t>
      </w:r>
      <w:proofErr w:type="gramEnd"/>
    </w:p>
    <w:p w14:paraId="50B8741C" w14:textId="77777777" w:rsidR="00AB02E2" w:rsidRDefault="00AB02E2" w:rsidP="00AB02E2">
      <w:r>
        <w:t>Dec 16 – Commission approval of OARs</w:t>
      </w:r>
    </w:p>
    <w:p w14:paraId="76E7CC96" w14:textId="7E460431" w:rsidR="00ED1653" w:rsidRDefault="00ED1653"/>
    <w:sectPr w:rsidR="00ED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2F69"/>
    <w:multiLevelType w:val="hybridMultilevel"/>
    <w:tmpl w:val="C096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10C58"/>
    <w:multiLevelType w:val="hybridMultilevel"/>
    <w:tmpl w:val="2120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44CC"/>
    <w:multiLevelType w:val="multilevel"/>
    <w:tmpl w:val="EBA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A361B3"/>
    <w:multiLevelType w:val="multilevel"/>
    <w:tmpl w:val="B22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176D7"/>
    <w:multiLevelType w:val="multilevel"/>
    <w:tmpl w:val="C088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376E9"/>
    <w:multiLevelType w:val="hybridMultilevel"/>
    <w:tmpl w:val="E3862966"/>
    <w:lvl w:ilvl="0" w:tplc="7EF036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2493">
    <w:abstractNumId w:val="1"/>
  </w:num>
  <w:num w:numId="2" w16cid:durableId="469709724">
    <w:abstractNumId w:val="5"/>
  </w:num>
  <w:num w:numId="3" w16cid:durableId="1369644539">
    <w:abstractNumId w:val="0"/>
  </w:num>
  <w:num w:numId="4" w16cid:durableId="1899125287">
    <w:abstractNumId w:val="3"/>
  </w:num>
  <w:num w:numId="5" w16cid:durableId="1133518950">
    <w:abstractNumId w:val="4"/>
  </w:num>
  <w:num w:numId="6" w16cid:durableId="207716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53"/>
    <w:rsid w:val="0030239D"/>
    <w:rsid w:val="003A09FD"/>
    <w:rsid w:val="004F55EB"/>
    <w:rsid w:val="007D5184"/>
    <w:rsid w:val="00AB02E2"/>
    <w:rsid w:val="00C9437C"/>
    <w:rsid w:val="00E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758D"/>
  <w15:chartTrackingRefBased/>
  <w15:docId w15:val="{8D75DAE7-A93C-48CF-BCF0-0228DB7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02E2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and Wildlife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GILLMAN Reva A * ODFW</dc:creator>
  <cp:keywords/>
  <dc:description/>
  <cp:lastModifiedBy>GILLMAN Reva A * ODFW</cp:lastModifiedBy>
  <cp:revision>2</cp:revision>
  <dcterms:created xsi:type="dcterms:W3CDTF">2023-06-29T23:15:00Z</dcterms:created>
  <dcterms:modified xsi:type="dcterms:W3CDTF">2023-06-30T21:40:00Z</dcterms:modified>
</cp:coreProperties>
</file>